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Dear National Society Representative,</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We are Alexandra Vilaia and Seung Hyun Lee. We have recently been appointed as the Chair and Co-Chair of the European Society of Pathology Trainee Subcommittee. It is our great pleasure and privilege to introduce ourselves to you.</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Since its foundation in 2015, the ESP Trainee Subcommittee strived to support the vision and missions of the European Society of Pathology. It is our ambition to serve as the central hub for the European Trainee workforce, and to reach the ESP Trainee Subcommittee Vision </w:t>
      </w:r>
      <w:r w:rsidRPr="0020397B">
        <w:rPr>
          <w:rFonts w:ascii="Arial" w:eastAsia="Calibri" w:hAnsi="Arial" w:cs="Arial"/>
          <w:i/>
          <w:iCs/>
          <w:color w:val="2F5597"/>
          <w:lang w:val="nl-BE" w:eastAsia="cs-CZ"/>
        </w:rPr>
        <w:t>Excellence in pathology for optimal patient care</w:t>
      </w:r>
      <w:r w:rsidRPr="0020397B">
        <w:rPr>
          <w:rFonts w:ascii="Arial" w:eastAsia="Calibri" w:hAnsi="Arial" w:cs="Arial"/>
          <w:color w:val="2F5597"/>
          <w:lang w:val="nl-BE" w:eastAsia="cs-CZ"/>
        </w:rPr>
        <w:t> through trainee support, education and activities.</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We are delighted to announce that the ESP Trainee Subcommittee is currently recruiting new trainee members for 2021. We are seeking motivated and enthusiastic trainees to complete our team.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 xml:space="preserve">This is a great opportunity for any trainee looking to expand his or her horizon. There will be many opportunities to work with like-minded trainees and expert histopathologists across </w:t>
      </w:r>
      <w:bookmarkStart w:id="0" w:name="_GoBack"/>
      <w:bookmarkEnd w:id="0"/>
      <w:r w:rsidRPr="0020397B">
        <w:rPr>
          <w:rFonts w:ascii="Arial" w:eastAsia="Calibri" w:hAnsi="Arial" w:cs="Arial"/>
          <w:color w:val="2F5597"/>
          <w:lang w:val="nl-BE" w:eastAsia="cs-CZ"/>
        </w:rPr>
        <w:t>Europe. Further information can be found in attached pdf document.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b/>
          <w:bCs/>
          <w:color w:val="2F5597"/>
          <w:lang w:val="nl-BE" w:eastAsia="cs-CZ"/>
        </w:rPr>
        <w:t>It would be greatly appreciated if you could kindly spread the news to your national pathology societies and fellow trainees who may be interested.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Please do not hesitate to contact us if there are any questions. We can be contacted at </w:t>
      </w:r>
      <w:r w:rsidRPr="0020397B">
        <w:rPr>
          <w:rFonts w:ascii="Calibri" w:eastAsia="Calibri" w:hAnsi="Calibri" w:cs="Calibri"/>
          <w:color w:val="2F5597"/>
          <w:lang w:val="nl-BE" w:eastAsia="cs-CZ"/>
        </w:rPr>
        <w:fldChar w:fldCharType="begin"/>
      </w:r>
      <w:r w:rsidRPr="0020397B">
        <w:rPr>
          <w:rFonts w:ascii="Calibri" w:eastAsia="Calibri" w:hAnsi="Calibri" w:cs="Calibri"/>
          <w:color w:val="2F5597"/>
          <w:lang w:val="nl-BE" w:eastAsia="cs-CZ"/>
        </w:rPr>
        <w:instrText xml:space="preserve"> HYPERLINK "mailto:esp.traineesubcommittee@esp-pathology.org" \t "_blank" </w:instrText>
      </w:r>
      <w:r w:rsidRPr="0020397B">
        <w:rPr>
          <w:rFonts w:ascii="Calibri" w:eastAsia="Calibri" w:hAnsi="Calibri" w:cs="Calibri"/>
          <w:color w:val="2F5597"/>
          <w:lang w:val="nl-BE" w:eastAsia="cs-CZ"/>
        </w:rPr>
        <w:fldChar w:fldCharType="separate"/>
      </w:r>
      <w:r w:rsidRPr="0020397B">
        <w:rPr>
          <w:rFonts w:ascii="Arial" w:eastAsia="Calibri" w:hAnsi="Arial" w:cs="Arial"/>
          <w:color w:val="2F5597"/>
          <w:u w:val="single"/>
          <w:lang w:val="nl-BE" w:eastAsia="cs-CZ"/>
        </w:rPr>
        <w:t>esp.traineesubcommittee@esp-pathology.org</w:t>
      </w:r>
      <w:r w:rsidRPr="0020397B">
        <w:rPr>
          <w:rFonts w:ascii="Calibri" w:eastAsia="Calibri" w:hAnsi="Calibri" w:cs="Calibri"/>
          <w:color w:val="2F5597"/>
          <w:lang w:val="nl-BE" w:eastAsia="cs-CZ"/>
        </w:rPr>
        <w:fldChar w:fldCharType="end"/>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Sincerely,</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ESP Trainee Subcommittee, </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Dr Alexandra Vilaia, Chair</w:t>
      </w:r>
    </w:p>
    <w:p w:rsidR="0020397B" w:rsidRPr="0020397B" w:rsidRDefault="0020397B" w:rsidP="0020397B">
      <w:pPr>
        <w:spacing w:after="0" w:line="240" w:lineRule="auto"/>
        <w:rPr>
          <w:rFonts w:ascii="Calibri" w:eastAsia="Calibri" w:hAnsi="Calibri" w:cs="Calibri"/>
          <w:lang w:val="en-GB" w:eastAsia="cs-CZ"/>
        </w:rPr>
      </w:pPr>
      <w:r w:rsidRPr="0020397B">
        <w:rPr>
          <w:rFonts w:ascii="Arial" w:eastAsia="Calibri" w:hAnsi="Arial" w:cs="Arial"/>
          <w:color w:val="2F5597"/>
          <w:lang w:val="nl-BE" w:eastAsia="cs-CZ"/>
        </w:rPr>
        <w:t>Dr Seung Hyun Lee, Co-Chair</w:t>
      </w:r>
    </w:p>
    <w:p w:rsidR="0020397B" w:rsidRPr="0020397B" w:rsidRDefault="0020397B" w:rsidP="0020397B">
      <w:pPr>
        <w:spacing w:after="0" w:line="240" w:lineRule="auto"/>
        <w:rPr>
          <w:rFonts w:ascii="Calibri" w:eastAsia="Calibri" w:hAnsi="Calibri" w:cs="Calibri"/>
          <w:lang w:val="en-GB" w:eastAsia="cs-CZ"/>
        </w:rPr>
      </w:pPr>
      <w:r w:rsidRPr="0020397B">
        <w:rPr>
          <w:rFonts w:ascii="Calibri" w:eastAsia="Calibri" w:hAnsi="Calibri" w:cs="Calibri"/>
          <w:lang w:val="en-GB"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Calibri" w:eastAsia="Calibri" w:hAnsi="Calibri" w:cs="Calibri"/>
          <w:lang w:val="en-US" w:eastAsia="cs-CZ"/>
        </w:rPr>
        <w:t xml:space="preserve">Sent by the ESP HQ </w:t>
      </w:r>
    </w:p>
    <w:p w:rsidR="0020397B" w:rsidRPr="0020397B" w:rsidRDefault="0020397B" w:rsidP="0020397B">
      <w:pPr>
        <w:spacing w:after="0" w:line="240" w:lineRule="auto"/>
        <w:rPr>
          <w:rFonts w:ascii="Calibri" w:eastAsia="Calibri" w:hAnsi="Calibri" w:cs="Calibri"/>
          <w:lang w:val="en-GB" w:eastAsia="cs-CZ"/>
        </w:rPr>
      </w:pPr>
      <w:r w:rsidRPr="0020397B">
        <w:rPr>
          <w:rFonts w:ascii="Calibri" w:eastAsia="Calibri" w:hAnsi="Calibri" w:cs="Calibri"/>
          <w:lang w:val="en-GB" w:eastAsia="cs-CZ"/>
        </w:rPr>
        <w:t>Kind regards,</w:t>
      </w:r>
    </w:p>
    <w:p w:rsidR="0020397B" w:rsidRPr="0020397B" w:rsidRDefault="0020397B" w:rsidP="0020397B">
      <w:pPr>
        <w:spacing w:after="0" w:line="240" w:lineRule="auto"/>
        <w:rPr>
          <w:rFonts w:ascii="Calibri" w:eastAsia="Calibri" w:hAnsi="Calibri" w:cs="Calibri"/>
          <w:lang w:val="en-GB" w:eastAsia="cs-CZ"/>
        </w:rPr>
      </w:pPr>
      <w:r w:rsidRPr="0020397B">
        <w:rPr>
          <w:rFonts w:ascii="Calibri" w:eastAsia="Calibri" w:hAnsi="Calibri" w:cs="Calibri"/>
          <w:lang w:val="en-GB" w:eastAsia="cs-CZ"/>
        </w:rPr>
        <w:t> </w:t>
      </w:r>
    </w:p>
    <w:p w:rsidR="0020397B" w:rsidRPr="0020397B" w:rsidRDefault="0020397B" w:rsidP="0020397B">
      <w:pPr>
        <w:spacing w:after="0" w:line="240" w:lineRule="auto"/>
        <w:rPr>
          <w:rFonts w:ascii="Calibri" w:eastAsia="Calibri" w:hAnsi="Calibri" w:cs="Calibri"/>
          <w:lang w:val="en-GB" w:eastAsia="cs-CZ"/>
        </w:rPr>
      </w:pPr>
      <w:r w:rsidRPr="0020397B">
        <w:rPr>
          <w:rFonts w:ascii="Calibri" w:eastAsia="Calibri" w:hAnsi="Calibri" w:cs="Calibri"/>
          <w:lang w:val="en-GB" w:eastAsia="cs-CZ"/>
        </w:rPr>
        <w:t>Gosia</w:t>
      </w:r>
    </w:p>
    <w:p w:rsidR="0020397B" w:rsidRPr="0020397B" w:rsidRDefault="0020397B" w:rsidP="0020397B">
      <w:pPr>
        <w:spacing w:after="0" w:line="240" w:lineRule="auto"/>
        <w:rPr>
          <w:rFonts w:ascii="Calibri" w:eastAsia="Calibri" w:hAnsi="Calibri" w:cs="Calibri"/>
          <w:lang w:val="en-GB" w:eastAsia="cs-CZ"/>
        </w:rPr>
      </w:pPr>
      <w:r w:rsidRPr="0020397B">
        <w:rPr>
          <w:rFonts w:ascii="Calibri" w:eastAsia="Calibri" w:hAnsi="Calibri" w:cs="Calibri"/>
          <w:lang w:val="en-GB" w:eastAsia="cs-CZ"/>
        </w:rPr>
        <w:t> </w:t>
      </w:r>
    </w:p>
    <w:tbl>
      <w:tblPr>
        <w:tblW w:w="0" w:type="auto"/>
        <w:tblCellMar>
          <w:left w:w="0" w:type="dxa"/>
          <w:right w:w="0" w:type="dxa"/>
        </w:tblCellMar>
        <w:tblLook w:val="04A0" w:firstRow="1" w:lastRow="0" w:firstColumn="1" w:lastColumn="0" w:noHBand="0" w:noVBand="1"/>
      </w:tblPr>
      <w:tblGrid>
        <w:gridCol w:w="3119"/>
        <w:gridCol w:w="3260"/>
      </w:tblGrid>
      <w:tr w:rsidR="0020397B" w:rsidRPr="0020397B" w:rsidTr="0020397B">
        <w:tc>
          <w:tcPr>
            <w:tcW w:w="3119" w:type="dxa"/>
            <w:tcMar>
              <w:top w:w="0" w:type="dxa"/>
              <w:left w:w="108" w:type="dxa"/>
              <w:bottom w:w="0" w:type="dxa"/>
              <w:right w:w="108" w:type="dxa"/>
            </w:tcMar>
            <w:hideMark/>
          </w:tcPr>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b/>
                <w:bCs/>
                <w:sz w:val="20"/>
                <w:szCs w:val="20"/>
                <w:lang w:eastAsia="cs-CZ"/>
              </w:rPr>
              <w:t xml:space="preserve">Malgorzata </w:t>
            </w:r>
            <w:proofErr w:type="spellStart"/>
            <w:r w:rsidRPr="0020397B">
              <w:rPr>
                <w:rFonts w:ascii="Baskerville Old Face" w:eastAsia="Calibri" w:hAnsi="Baskerville Old Face" w:cs="Calibri"/>
                <w:b/>
                <w:bCs/>
                <w:sz w:val="20"/>
                <w:szCs w:val="20"/>
                <w:lang w:eastAsia="cs-CZ"/>
              </w:rPr>
              <w:t>Short</w:t>
            </w:r>
            <w:proofErr w:type="spellEnd"/>
          </w:p>
        </w:tc>
        <w:tc>
          <w:tcPr>
            <w:tcW w:w="3260" w:type="dxa"/>
            <w:vMerge w:val="restart"/>
            <w:tcMar>
              <w:top w:w="0" w:type="dxa"/>
              <w:left w:w="108" w:type="dxa"/>
              <w:bottom w:w="0" w:type="dxa"/>
              <w:right w:w="108" w:type="dxa"/>
            </w:tcMar>
            <w:hideMark/>
          </w:tcPr>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sz w:val="21"/>
                <w:szCs w:val="21"/>
                <w:lang w:eastAsia="cs-CZ"/>
              </w:rPr>
              <w:t> </w:t>
            </w:r>
          </w:p>
          <w:p w:rsidR="0020397B" w:rsidRPr="0020397B" w:rsidRDefault="0020397B" w:rsidP="0020397B">
            <w:pPr>
              <w:spacing w:after="0" w:line="240" w:lineRule="auto"/>
              <w:rPr>
                <w:rFonts w:ascii="Calibri" w:eastAsia="Calibri" w:hAnsi="Calibri" w:cs="Calibri"/>
                <w:lang w:eastAsia="cs-CZ"/>
              </w:rPr>
            </w:pPr>
            <w:r w:rsidRPr="0020397B">
              <w:rPr>
                <w:rFonts w:ascii="Calibri" w:eastAsia="Calibri" w:hAnsi="Calibri" w:cs="Calibri"/>
                <w:noProof/>
                <w:lang w:eastAsia="cs-CZ"/>
              </w:rPr>
              <w:drawing>
                <wp:anchor distT="0" distB="0" distL="114300" distR="114300" simplePos="0" relativeHeight="251659264" behindDoc="0" locked="0" layoutInCell="1" allowOverlap="0" wp14:anchorId="37DDD6FC" wp14:editId="00F8422D">
                  <wp:simplePos x="0" y="0"/>
                  <wp:positionH relativeFrom="column">
                    <wp:align>left</wp:align>
                  </wp:positionH>
                  <wp:positionV relativeFrom="line">
                    <wp:posOffset>0</wp:posOffset>
                  </wp:positionV>
                  <wp:extent cx="942975" cy="942975"/>
                  <wp:effectExtent l="0" t="0" r="9525" b="9525"/>
                  <wp:wrapSquare wrapText="bothSides"/>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14:sizeRelH relativeFrom="page">
                    <wp14:pctWidth>0</wp14:pctWidth>
                  </wp14:sizeRelH>
                  <wp14:sizeRelV relativeFrom="page">
                    <wp14:pctHeight>0</wp14:pctHeight>
                  </wp14:sizeRelV>
                </wp:anchor>
              </w:drawing>
            </w:r>
          </w:p>
        </w:tc>
      </w:tr>
      <w:tr w:rsidR="0020397B" w:rsidRPr="0020397B" w:rsidTr="0020397B">
        <w:tc>
          <w:tcPr>
            <w:tcW w:w="3119" w:type="dxa"/>
            <w:tcMar>
              <w:top w:w="0" w:type="dxa"/>
              <w:left w:w="108" w:type="dxa"/>
              <w:bottom w:w="0" w:type="dxa"/>
              <w:right w:w="108" w:type="dxa"/>
            </w:tcMar>
            <w:hideMark/>
          </w:tcPr>
          <w:p w:rsidR="0020397B" w:rsidRPr="0020397B" w:rsidRDefault="0020397B" w:rsidP="0020397B">
            <w:pPr>
              <w:spacing w:after="0" w:line="240" w:lineRule="auto"/>
              <w:rPr>
                <w:rFonts w:ascii="Calibri" w:eastAsia="Calibri" w:hAnsi="Calibri" w:cs="Calibri"/>
                <w:lang w:eastAsia="cs-CZ"/>
              </w:rPr>
            </w:pPr>
            <w:proofErr w:type="spellStart"/>
            <w:r w:rsidRPr="0020397B">
              <w:rPr>
                <w:rFonts w:ascii="Baskerville Old Face" w:eastAsia="Calibri" w:hAnsi="Baskerville Old Face" w:cs="Calibri"/>
                <w:i/>
                <w:iCs/>
                <w:sz w:val="20"/>
                <w:szCs w:val="20"/>
                <w:lang w:eastAsia="cs-CZ"/>
              </w:rPr>
              <w:t>Administrative</w:t>
            </w:r>
            <w:proofErr w:type="spellEnd"/>
            <w:r w:rsidRPr="0020397B">
              <w:rPr>
                <w:rFonts w:ascii="Baskerville Old Face" w:eastAsia="Calibri" w:hAnsi="Baskerville Old Face" w:cs="Calibri"/>
                <w:i/>
                <w:iCs/>
                <w:sz w:val="20"/>
                <w:szCs w:val="20"/>
                <w:lang w:eastAsia="cs-CZ"/>
              </w:rPr>
              <w:t xml:space="preserve"> </w:t>
            </w:r>
            <w:proofErr w:type="spellStart"/>
            <w:r w:rsidRPr="0020397B">
              <w:rPr>
                <w:rFonts w:ascii="Baskerville Old Face" w:eastAsia="Calibri" w:hAnsi="Baskerville Old Face" w:cs="Calibri"/>
                <w:i/>
                <w:iCs/>
                <w:sz w:val="20"/>
                <w:szCs w:val="20"/>
                <w:lang w:eastAsia="cs-CZ"/>
              </w:rPr>
              <w:t>Assistant</w:t>
            </w:r>
            <w:proofErr w:type="spellEnd"/>
          </w:p>
        </w:tc>
        <w:tc>
          <w:tcPr>
            <w:tcW w:w="0" w:type="auto"/>
            <w:vMerge/>
            <w:vAlign w:val="center"/>
            <w:hideMark/>
          </w:tcPr>
          <w:p w:rsidR="0020397B" w:rsidRPr="0020397B" w:rsidRDefault="0020397B" w:rsidP="0020397B">
            <w:pPr>
              <w:spacing w:after="0" w:line="240" w:lineRule="auto"/>
              <w:rPr>
                <w:rFonts w:ascii="Calibri" w:eastAsia="Calibri" w:hAnsi="Calibri" w:cs="Calibri"/>
                <w:lang w:eastAsia="cs-CZ"/>
              </w:rPr>
            </w:pPr>
          </w:p>
        </w:tc>
      </w:tr>
      <w:tr w:rsidR="0020397B" w:rsidRPr="0020397B" w:rsidTr="0020397B">
        <w:tc>
          <w:tcPr>
            <w:tcW w:w="3119" w:type="dxa"/>
            <w:tcMar>
              <w:top w:w="0" w:type="dxa"/>
              <w:left w:w="108" w:type="dxa"/>
              <w:bottom w:w="0" w:type="dxa"/>
              <w:right w:w="108" w:type="dxa"/>
            </w:tcMar>
            <w:hideMark/>
          </w:tcPr>
          <w:p w:rsidR="0020397B" w:rsidRPr="0020397B" w:rsidRDefault="0020397B" w:rsidP="0020397B">
            <w:pPr>
              <w:spacing w:after="0" w:line="240" w:lineRule="auto"/>
              <w:rPr>
                <w:rFonts w:ascii="Calibri" w:eastAsia="Calibri" w:hAnsi="Calibri" w:cs="Calibri"/>
                <w:lang w:eastAsia="cs-CZ"/>
              </w:rPr>
            </w:pPr>
            <w:proofErr w:type="spellStart"/>
            <w:r w:rsidRPr="0020397B">
              <w:rPr>
                <w:rFonts w:ascii="Baskerville Old Face" w:eastAsia="Calibri" w:hAnsi="Baskerville Old Face" w:cs="Calibri"/>
                <w:sz w:val="20"/>
                <w:szCs w:val="20"/>
                <w:lang w:eastAsia="cs-CZ"/>
              </w:rPr>
              <w:t>European</w:t>
            </w:r>
            <w:proofErr w:type="spellEnd"/>
            <w:r w:rsidRPr="0020397B">
              <w:rPr>
                <w:rFonts w:ascii="Baskerville Old Face" w:eastAsia="Calibri" w:hAnsi="Baskerville Old Face" w:cs="Calibri"/>
                <w:sz w:val="20"/>
                <w:szCs w:val="20"/>
                <w:lang w:eastAsia="cs-CZ"/>
              </w:rPr>
              <w:t xml:space="preserve"> Society </w:t>
            </w:r>
            <w:proofErr w:type="spellStart"/>
            <w:r w:rsidRPr="0020397B">
              <w:rPr>
                <w:rFonts w:ascii="Baskerville Old Face" w:eastAsia="Calibri" w:hAnsi="Baskerville Old Face" w:cs="Calibri"/>
                <w:sz w:val="20"/>
                <w:szCs w:val="20"/>
                <w:lang w:eastAsia="cs-CZ"/>
              </w:rPr>
              <w:t>of</w:t>
            </w:r>
            <w:proofErr w:type="spellEnd"/>
            <w:r w:rsidRPr="0020397B">
              <w:rPr>
                <w:rFonts w:ascii="Baskerville Old Face" w:eastAsia="Calibri" w:hAnsi="Baskerville Old Face" w:cs="Calibri"/>
                <w:sz w:val="20"/>
                <w:szCs w:val="20"/>
                <w:lang w:eastAsia="cs-CZ"/>
              </w:rPr>
              <w:t xml:space="preserve"> </w:t>
            </w:r>
            <w:proofErr w:type="spellStart"/>
            <w:r w:rsidRPr="0020397B">
              <w:rPr>
                <w:rFonts w:ascii="Baskerville Old Face" w:eastAsia="Calibri" w:hAnsi="Baskerville Old Face" w:cs="Calibri"/>
                <w:sz w:val="20"/>
                <w:szCs w:val="20"/>
                <w:lang w:eastAsia="cs-CZ"/>
              </w:rPr>
              <w:t>Pathology</w:t>
            </w:r>
            <w:proofErr w:type="spellEnd"/>
          </w:p>
        </w:tc>
        <w:tc>
          <w:tcPr>
            <w:tcW w:w="0" w:type="auto"/>
            <w:vMerge/>
            <w:vAlign w:val="center"/>
            <w:hideMark/>
          </w:tcPr>
          <w:p w:rsidR="0020397B" w:rsidRPr="0020397B" w:rsidRDefault="0020397B" w:rsidP="0020397B">
            <w:pPr>
              <w:spacing w:after="0" w:line="240" w:lineRule="auto"/>
              <w:rPr>
                <w:rFonts w:ascii="Calibri" w:eastAsia="Calibri" w:hAnsi="Calibri" w:cs="Calibri"/>
                <w:lang w:eastAsia="cs-CZ"/>
              </w:rPr>
            </w:pPr>
          </w:p>
        </w:tc>
      </w:tr>
      <w:tr w:rsidR="0020397B" w:rsidRPr="0020397B" w:rsidTr="0020397B">
        <w:tc>
          <w:tcPr>
            <w:tcW w:w="3119" w:type="dxa"/>
            <w:tcMar>
              <w:top w:w="0" w:type="dxa"/>
              <w:left w:w="108" w:type="dxa"/>
              <w:bottom w:w="0" w:type="dxa"/>
              <w:right w:w="108" w:type="dxa"/>
            </w:tcMar>
            <w:hideMark/>
          </w:tcPr>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sz w:val="20"/>
                <w:szCs w:val="20"/>
                <w:lang w:val="fr-BE" w:eastAsia="cs-CZ"/>
              </w:rPr>
              <w:t>Rue Bara 6</w:t>
            </w:r>
          </w:p>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sz w:val="20"/>
                <w:szCs w:val="20"/>
                <w:lang w:val="fr-BE" w:eastAsia="cs-CZ"/>
              </w:rPr>
              <w:t>1070 Brussels</w:t>
            </w:r>
          </w:p>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sz w:val="20"/>
                <w:szCs w:val="20"/>
                <w:lang w:val="fr-BE" w:eastAsia="cs-CZ"/>
              </w:rPr>
              <w:t>Belgium</w:t>
            </w:r>
          </w:p>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sz w:val="20"/>
                <w:szCs w:val="20"/>
                <w:lang w:val="fr-BE" w:eastAsia="cs-CZ"/>
              </w:rPr>
              <w:t>T:  +32 (2) 524 52 36</w:t>
            </w:r>
          </w:p>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sz w:val="20"/>
                <w:szCs w:val="20"/>
                <w:lang w:val="fr-BE" w:eastAsia="cs-CZ"/>
              </w:rPr>
              <w:t xml:space="preserve">E: </w:t>
            </w:r>
            <w:hyperlink r:id="rId5" w:history="1">
              <w:r w:rsidRPr="0020397B">
                <w:rPr>
                  <w:rFonts w:ascii="Baskerville Old Face" w:eastAsia="Calibri" w:hAnsi="Baskerville Old Face" w:cs="Calibri"/>
                  <w:color w:val="0563C1"/>
                  <w:sz w:val="20"/>
                  <w:szCs w:val="20"/>
                  <w:u w:val="single"/>
                  <w:lang w:val="fr-BE" w:eastAsia="cs-CZ"/>
                </w:rPr>
                <w:t>m.short@esp-pathology.org</w:t>
              </w:r>
            </w:hyperlink>
          </w:p>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sz w:val="24"/>
                <w:szCs w:val="24"/>
                <w:lang w:val="fr-BE" w:eastAsia="cs-CZ"/>
              </w:rPr>
              <w:t xml:space="preserve">    </w:t>
            </w:r>
            <w:hyperlink r:id="rId6" w:history="1">
              <w:r w:rsidRPr="0020397B">
                <w:rPr>
                  <w:rFonts w:ascii="Baskerville Old Face" w:eastAsia="Calibri" w:hAnsi="Baskerville Old Face" w:cs="Calibri"/>
                  <w:color w:val="0563C1"/>
                  <w:sz w:val="20"/>
                  <w:szCs w:val="20"/>
                  <w:u w:val="single"/>
                  <w:lang w:val="fr-BE" w:eastAsia="cs-CZ"/>
                </w:rPr>
                <w:t>www.esp-pathology.org</w:t>
              </w:r>
            </w:hyperlink>
            <w:r w:rsidRPr="0020397B">
              <w:rPr>
                <w:rFonts w:ascii="Baskerville Old Face" w:eastAsia="Calibri" w:hAnsi="Baskerville Old Face" w:cs="Calibri"/>
                <w:sz w:val="20"/>
                <w:szCs w:val="20"/>
                <w:lang w:eastAsia="cs-CZ"/>
              </w:rPr>
              <w:t xml:space="preserve"> </w:t>
            </w:r>
          </w:p>
        </w:tc>
        <w:tc>
          <w:tcPr>
            <w:tcW w:w="0" w:type="auto"/>
            <w:vMerge/>
            <w:vAlign w:val="center"/>
            <w:hideMark/>
          </w:tcPr>
          <w:p w:rsidR="0020397B" w:rsidRPr="0020397B" w:rsidRDefault="0020397B" w:rsidP="0020397B">
            <w:pPr>
              <w:spacing w:after="0" w:line="240" w:lineRule="auto"/>
              <w:rPr>
                <w:rFonts w:ascii="Calibri" w:eastAsia="Calibri" w:hAnsi="Calibri" w:cs="Calibri"/>
                <w:lang w:eastAsia="cs-CZ"/>
              </w:rPr>
            </w:pPr>
          </w:p>
        </w:tc>
      </w:tr>
      <w:tr w:rsidR="0020397B" w:rsidRPr="0020397B" w:rsidTr="0020397B">
        <w:tc>
          <w:tcPr>
            <w:tcW w:w="3119" w:type="dxa"/>
            <w:tcMar>
              <w:top w:w="0" w:type="dxa"/>
              <w:left w:w="108" w:type="dxa"/>
              <w:bottom w:w="0" w:type="dxa"/>
              <w:right w:w="108" w:type="dxa"/>
            </w:tcMar>
            <w:hideMark/>
          </w:tcPr>
          <w:p w:rsidR="0020397B" w:rsidRPr="0020397B" w:rsidRDefault="0020397B" w:rsidP="0020397B">
            <w:pPr>
              <w:spacing w:after="0" w:line="240" w:lineRule="auto"/>
              <w:rPr>
                <w:rFonts w:ascii="Calibri" w:eastAsia="Calibri" w:hAnsi="Calibri" w:cs="Calibri"/>
                <w:lang w:eastAsia="cs-CZ"/>
              </w:rPr>
            </w:pPr>
            <w:r w:rsidRPr="0020397B">
              <w:rPr>
                <w:rFonts w:ascii="Baskerville Old Face" w:eastAsia="Calibri" w:hAnsi="Baskerville Old Face" w:cs="Calibri"/>
                <w:sz w:val="21"/>
                <w:szCs w:val="21"/>
                <w:lang w:eastAsia="cs-CZ"/>
              </w:rPr>
              <w:t> </w:t>
            </w:r>
          </w:p>
        </w:tc>
        <w:tc>
          <w:tcPr>
            <w:tcW w:w="0" w:type="auto"/>
            <w:vMerge/>
            <w:vAlign w:val="center"/>
            <w:hideMark/>
          </w:tcPr>
          <w:p w:rsidR="0020397B" w:rsidRPr="0020397B" w:rsidRDefault="0020397B" w:rsidP="0020397B">
            <w:pPr>
              <w:spacing w:after="0" w:line="240" w:lineRule="auto"/>
              <w:rPr>
                <w:rFonts w:ascii="Calibri" w:eastAsia="Calibri" w:hAnsi="Calibri" w:cs="Calibri"/>
                <w:lang w:eastAsia="cs-CZ"/>
              </w:rPr>
            </w:pPr>
          </w:p>
        </w:tc>
      </w:tr>
    </w:tbl>
    <w:p w:rsidR="0020397B" w:rsidRPr="0020397B" w:rsidRDefault="0020397B" w:rsidP="0020397B">
      <w:pPr>
        <w:spacing w:after="0" w:line="240" w:lineRule="auto"/>
        <w:rPr>
          <w:rFonts w:ascii="Calibri" w:eastAsia="Calibri" w:hAnsi="Calibri" w:cs="Calibri"/>
          <w:lang w:val="en-GB" w:eastAsia="cs-CZ"/>
        </w:rPr>
      </w:pPr>
      <w:r w:rsidRPr="0020397B">
        <w:rPr>
          <w:rFonts w:ascii="Calibri" w:eastAsia="Calibri" w:hAnsi="Calibri" w:cs="Calibri"/>
          <w:noProof/>
          <w:color w:val="000000"/>
          <w:lang w:val="en-GB" w:eastAsia="cs-CZ"/>
        </w:rPr>
        <w:drawing>
          <wp:inline distT="0" distB="0" distL="0" distR="0" wp14:anchorId="548D5730" wp14:editId="7198B9ED">
            <wp:extent cx="7620000" cy="1533525"/>
            <wp:effectExtent l="0" t="0" r="0" b="9525"/>
            <wp:docPr id="1" name="x_Picture 1" descr="cid:image003.jpg@01D75875.2467A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3.jpg@01D75875.2467A8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20000" cy="1533525"/>
                    </a:xfrm>
                    <a:prstGeom prst="rect">
                      <a:avLst/>
                    </a:prstGeom>
                    <a:noFill/>
                    <a:ln>
                      <a:noFill/>
                    </a:ln>
                  </pic:spPr>
                </pic:pic>
              </a:graphicData>
            </a:graphic>
          </wp:inline>
        </w:drawing>
      </w:r>
    </w:p>
    <w:p w:rsidR="0020397B" w:rsidRPr="0020397B" w:rsidRDefault="0020397B" w:rsidP="0020397B">
      <w:pPr>
        <w:spacing w:after="0" w:line="240" w:lineRule="auto"/>
        <w:rPr>
          <w:rFonts w:ascii="Calibri" w:eastAsia="Calibri" w:hAnsi="Calibri" w:cs="Calibri"/>
          <w:lang w:val="en-GB" w:eastAsia="cs-CZ"/>
        </w:rPr>
      </w:pPr>
      <w:r w:rsidRPr="0020397B">
        <w:rPr>
          <w:rFonts w:ascii="Calibri" w:eastAsia="Calibri" w:hAnsi="Calibri" w:cs="Calibri"/>
          <w:lang w:val="en-GB" w:eastAsia="cs-CZ"/>
        </w:rPr>
        <w:lastRenderedPageBreak/>
        <w:t> </w:t>
      </w:r>
    </w:p>
    <w:p w:rsidR="001E75E3" w:rsidRDefault="001E75E3"/>
    <w:sectPr w:rsidR="001E7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7B"/>
    <w:rsid w:val="001E75E3"/>
    <w:rsid w:val="00203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A80DA-8756-46BC-94F9-02FB14B4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75875.2467A87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3A%2F%2Fwww.esp-pathology.org%2F&amp;data=04%7C01%7CAlena.Gajdosova%40vfn.cz%7C6267e831214c489907a008d9267b849a%7C0f277086d4e04971bc1abbc5df0eb246%7C0%7C0%7C637583134205424422%7CUnknown%7CTWFpbGZsb3d8eyJWIjoiMC4wLjAwMDAiLCJQIjoiV2luMzIiLCJBTiI6Ik1haWwiLCJXVCI6Mn0%3D%7C1000&amp;sdata=1b7ac2jvYaAp%2FZdjRlCRIdbQUv8wG5YOL7UWDhcaX9s%3D&amp;reserved=0" TargetMode="External"/><Relationship Id="rId5" Type="http://schemas.openxmlformats.org/officeDocument/2006/relationships/hyperlink" Target="mailto:m.short@esp-pathology.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1929</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Gajdošová</dc:creator>
  <cp:keywords/>
  <dc:description/>
  <cp:lastModifiedBy>Alena Gajdošová</cp:lastModifiedBy>
  <cp:revision>2</cp:revision>
  <dcterms:created xsi:type="dcterms:W3CDTF">2021-06-03T13:14:00Z</dcterms:created>
  <dcterms:modified xsi:type="dcterms:W3CDTF">2021-06-03T13:16:00Z</dcterms:modified>
</cp:coreProperties>
</file>